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26357" w14:textId="0104C1BC" w:rsidR="009C6E39" w:rsidRPr="008D2F4E" w:rsidRDefault="009C6E39" w:rsidP="00545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 w:rsidRPr="008D2F4E">
        <w:rPr>
          <w:lang w:val="fr-BE"/>
        </w:rPr>
        <w:t>Gentlemen</w:t>
      </w:r>
      <w:r w:rsidR="009C75FD" w:rsidRPr="008D2F4E">
        <w:rPr>
          <w:lang w:val="fr-BE"/>
        </w:rPr>
        <w:t>’</w:t>
      </w:r>
      <w:r w:rsidRPr="008D2F4E">
        <w:rPr>
          <w:lang w:val="fr-BE"/>
        </w:rPr>
        <w:t xml:space="preserve">s agreement Groupe des </w:t>
      </w:r>
      <w:r w:rsidR="008A6B20" w:rsidRPr="008D2F4E">
        <w:rPr>
          <w:lang w:val="fr-BE"/>
        </w:rPr>
        <w:t>D</w:t>
      </w:r>
      <w:r w:rsidRPr="008D2F4E">
        <w:rPr>
          <w:lang w:val="fr-BE"/>
        </w:rPr>
        <w:t>ix</w:t>
      </w:r>
    </w:p>
    <w:p w14:paraId="66FF1E69" w14:textId="3DE79C22" w:rsidR="00063C7C" w:rsidRPr="008D2F4E" w:rsidRDefault="009C6E39" w:rsidP="00545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 w:rsidRPr="008D2F4E">
        <w:rPr>
          <w:lang w:val="fr-BE"/>
        </w:rPr>
        <w:t xml:space="preserve">Suspension </w:t>
      </w:r>
      <w:r w:rsidR="00E171C1" w:rsidRPr="008D2F4E">
        <w:rPr>
          <w:lang w:val="fr-BE"/>
        </w:rPr>
        <w:t xml:space="preserve">temporaire </w:t>
      </w:r>
      <w:r w:rsidRPr="008D2F4E">
        <w:rPr>
          <w:lang w:val="fr-BE"/>
        </w:rPr>
        <w:t>de la procédure des élections sociales 2020</w:t>
      </w:r>
      <w:r w:rsidR="00545DB3">
        <w:rPr>
          <w:lang w:val="fr-BE"/>
        </w:rPr>
        <w:t xml:space="preserve">    </w:t>
      </w:r>
      <w:r w:rsidR="00545DB3" w:rsidRPr="00C1551F">
        <w:rPr>
          <w:highlight w:val="yellow"/>
          <w:lang w:val="fr-BE"/>
        </w:rPr>
        <w:t>V 3</w:t>
      </w:r>
      <w:r w:rsidR="00C1551F" w:rsidRPr="00C1551F">
        <w:rPr>
          <w:highlight w:val="yellow"/>
          <w:lang w:val="fr-BE"/>
        </w:rPr>
        <w:t>.1</w:t>
      </w:r>
    </w:p>
    <w:p w14:paraId="5CDAF0F4" w14:textId="77777777" w:rsidR="009C6E39" w:rsidRPr="008D2F4E" w:rsidRDefault="009C6E39" w:rsidP="004B1A1A">
      <w:pPr>
        <w:rPr>
          <w:i/>
          <w:u w:val="single"/>
          <w:lang w:val="fr-BE"/>
        </w:rPr>
      </w:pPr>
    </w:p>
    <w:p w14:paraId="6D43439A" w14:textId="422A0705" w:rsidR="009C6E39" w:rsidRPr="008D2F4E" w:rsidRDefault="009C6E39" w:rsidP="009C6E39">
      <w:pPr>
        <w:rPr>
          <w:i/>
          <w:u w:val="single"/>
          <w:lang w:val="fr-BE"/>
        </w:rPr>
      </w:pPr>
      <w:r w:rsidRPr="008D2F4E">
        <w:rPr>
          <w:i/>
          <w:u w:val="single"/>
          <w:lang w:val="fr-BE"/>
        </w:rPr>
        <w:t>Préambule</w:t>
      </w:r>
    </w:p>
    <w:p w14:paraId="4885545F" w14:textId="77777777" w:rsidR="009C6E39" w:rsidRPr="008D2F4E" w:rsidRDefault="009C6E39" w:rsidP="009C6E39">
      <w:pPr>
        <w:rPr>
          <w:i/>
          <w:u w:val="single"/>
          <w:lang w:val="fr-BE"/>
        </w:rPr>
      </w:pPr>
    </w:p>
    <w:p w14:paraId="3E0289DE" w14:textId="0AC2E04A" w:rsidR="009C6E39" w:rsidRPr="008D2F4E" w:rsidRDefault="009C6E39" w:rsidP="009C6E39">
      <w:pPr>
        <w:rPr>
          <w:iCs/>
          <w:lang w:val="fr-BE"/>
        </w:rPr>
      </w:pPr>
      <w:r w:rsidRPr="008D2F4E">
        <w:rPr>
          <w:iCs/>
          <w:lang w:val="fr-BE"/>
        </w:rPr>
        <w:t xml:space="preserve">Le coronavirus et les mesures prises pour enrayer sa propagation ont des conséquences pour de nombreuses entreprises. Dans </w:t>
      </w:r>
      <w:r w:rsidR="008D2F4E" w:rsidRPr="008D2F4E">
        <w:rPr>
          <w:iCs/>
          <w:lang w:val="fr-BE"/>
        </w:rPr>
        <w:t xml:space="preserve">de très nombreux </w:t>
      </w:r>
      <w:r w:rsidRPr="008D2F4E">
        <w:rPr>
          <w:iCs/>
          <w:lang w:val="fr-BE"/>
        </w:rPr>
        <w:t>secteurs</w:t>
      </w:r>
      <w:r w:rsidR="008D2F4E" w:rsidRPr="008D2F4E">
        <w:rPr>
          <w:iCs/>
          <w:lang w:val="fr-BE"/>
        </w:rPr>
        <w:t xml:space="preserve"> et </w:t>
      </w:r>
      <w:r w:rsidRPr="008D2F4E">
        <w:rPr>
          <w:iCs/>
          <w:lang w:val="fr-BE"/>
        </w:rPr>
        <w:t>entreprises</w:t>
      </w:r>
      <w:r w:rsidR="008D2F4E" w:rsidRPr="008D2F4E">
        <w:rPr>
          <w:iCs/>
          <w:lang w:val="fr-BE"/>
        </w:rPr>
        <w:t>,</w:t>
      </w:r>
      <w:r w:rsidRPr="008D2F4E">
        <w:rPr>
          <w:iCs/>
          <w:lang w:val="fr-BE"/>
        </w:rPr>
        <w:t xml:space="preserve"> </w:t>
      </w:r>
      <w:r w:rsidR="008D2F4E" w:rsidRPr="008D2F4E">
        <w:rPr>
          <w:iCs/>
          <w:lang w:val="fr-BE"/>
        </w:rPr>
        <w:t>l</w:t>
      </w:r>
      <w:r w:rsidR="00155BC5">
        <w:rPr>
          <w:iCs/>
          <w:lang w:val="fr-BE"/>
        </w:rPr>
        <w:t>’</w:t>
      </w:r>
      <w:r w:rsidRPr="008D2F4E">
        <w:rPr>
          <w:iCs/>
          <w:lang w:val="fr-BE"/>
        </w:rPr>
        <w:t xml:space="preserve">impact se fait déjà sentir. </w:t>
      </w:r>
      <w:r w:rsidR="008D2F4E" w:rsidRPr="008D2F4E">
        <w:rPr>
          <w:iCs/>
          <w:lang w:val="fr-BE"/>
        </w:rPr>
        <w:br/>
      </w:r>
      <w:r w:rsidRPr="008D2F4E">
        <w:rPr>
          <w:iCs/>
          <w:lang w:val="fr-BE"/>
        </w:rPr>
        <w:t>Le taux d’absentéisme des travailleurs et de</w:t>
      </w:r>
      <w:r w:rsidR="008D2F4E" w:rsidRPr="008D2F4E">
        <w:rPr>
          <w:iCs/>
          <w:lang w:val="fr-BE"/>
        </w:rPr>
        <w:t>s</w:t>
      </w:r>
      <w:r w:rsidRPr="008D2F4E">
        <w:rPr>
          <w:iCs/>
          <w:lang w:val="fr-BE"/>
        </w:rPr>
        <w:t xml:space="preserve"> direction</w:t>
      </w:r>
      <w:r w:rsidR="008D2F4E" w:rsidRPr="008D2F4E">
        <w:rPr>
          <w:iCs/>
          <w:lang w:val="fr-BE"/>
        </w:rPr>
        <w:t>s</w:t>
      </w:r>
      <w:r w:rsidRPr="008D2F4E">
        <w:rPr>
          <w:iCs/>
          <w:lang w:val="fr-BE"/>
        </w:rPr>
        <w:t xml:space="preserve"> augmente en raison de la maladie ou de mesures d’écartement.</w:t>
      </w:r>
      <w:r w:rsidR="002316C6" w:rsidRPr="008D2F4E">
        <w:rPr>
          <w:iCs/>
          <w:lang w:val="fr-BE"/>
        </w:rPr>
        <w:t xml:space="preserve"> </w:t>
      </w:r>
      <w:r w:rsidR="008D2F4E" w:rsidRPr="008D2F4E">
        <w:rPr>
          <w:iCs/>
          <w:lang w:val="fr-BE"/>
        </w:rPr>
        <w:t xml:space="preserve">Avec les fermetures, les </w:t>
      </w:r>
      <w:r w:rsidR="002316C6" w:rsidRPr="008D2F4E">
        <w:rPr>
          <w:iCs/>
          <w:lang w:val="fr-BE"/>
        </w:rPr>
        <w:t>entreprises adaptent</w:t>
      </w:r>
      <w:r w:rsidRPr="008D2F4E">
        <w:rPr>
          <w:iCs/>
          <w:lang w:val="fr-BE"/>
        </w:rPr>
        <w:t xml:space="preserve"> </w:t>
      </w:r>
      <w:r w:rsidR="00C061F6" w:rsidRPr="008D2F4E">
        <w:rPr>
          <w:iCs/>
          <w:lang w:val="fr-BE"/>
        </w:rPr>
        <w:t>l</w:t>
      </w:r>
      <w:r w:rsidRPr="008D2F4E">
        <w:rPr>
          <w:iCs/>
          <w:lang w:val="fr-BE"/>
        </w:rPr>
        <w:t xml:space="preserve">’organisation du </w:t>
      </w:r>
      <w:bookmarkStart w:id="0" w:name="_GoBack"/>
      <w:bookmarkEnd w:id="0"/>
      <w:r w:rsidRPr="008D2F4E">
        <w:rPr>
          <w:iCs/>
          <w:lang w:val="fr-BE"/>
        </w:rPr>
        <w:t>travail</w:t>
      </w:r>
      <w:r w:rsidR="002316C6" w:rsidRPr="008D2F4E">
        <w:rPr>
          <w:iCs/>
          <w:lang w:val="fr-BE"/>
        </w:rPr>
        <w:t>:</w:t>
      </w:r>
      <w:r w:rsidRPr="008D2F4E">
        <w:rPr>
          <w:iCs/>
          <w:lang w:val="fr-BE"/>
        </w:rPr>
        <w:t xml:space="preserve"> </w:t>
      </w:r>
      <w:r w:rsidR="002316C6" w:rsidRPr="008D2F4E">
        <w:rPr>
          <w:iCs/>
          <w:lang w:val="fr-BE"/>
        </w:rPr>
        <w:t xml:space="preserve">elles instaurent </w:t>
      </w:r>
      <w:r w:rsidRPr="008D2F4E">
        <w:rPr>
          <w:iCs/>
          <w:lang w:val="fr-BE"/>
        </w:rPr>
        <w:t xml:space="preserve">d’autres régimes de travail, </w:t>
      </w:r>
      <w:r w:rsidR="002316C6" w:rsidRPr="008D2F4E">
        <w:rPr>
          <w:iCs/>
          <w:lang w:val="fr-BE"/>
        </w:rPr>
        <w:t xml:space="preserve">elles augmentent </w:t>
      </w:r>
      <w:r w:rsidRPr="008D2F4E">
        <w:rPr>
          <w:iCs/>
          <w:lang w:val="fr-BE"/>
        </w:rPr>
        <w:t xml:space="preserve">le chômage </w:t>
      </w:r>
      <w:r w:rsidR="008D2F4E" w:rsidRPr="008D2F4E">
        <w:rPr>
          <w:iCs/>
          <w:lang w:val="fr-BE"/>
        </w:rPr>
        <w:t>temporaire</w:t>
      </w:r>
      <w:r w:rsidRPr="008D2F4E">
        <w:rPr>
          <w:iCs/>
          <w:lang w:val="fr-BE"/>
        </w:rPr>
        <w:t xml:space="preserve">, etc. La concertation sociale dans les entreprises (via le CPPT et le CE) devra également être adaptée. </w:t>
      </w:r>
    </w:p>
    <w:p w14:paraId="18772F98" w14:textId="77777777" w:rsidR="009C6E39" w:rsidRPr="008D2F4E" w:rsidRDefault="009C6E39" w:rsidP="005361CB">
      <w:pPr>
        <w:rPr>
          <w:iCs/>
          <w:lang w:val="fr-BE"/>
        </w:rPr>
      </w:pPr>
    </w:p>
    <w:p w14:paraId="46D77AD9" w14:textId="00AD0E97" w:rsidR="009C6E39" w:rsidRPr="008D2F4E" w:rsidRDefault="009C6E39" w:rsidP="009C6E39">
      <w:pPr>
        <w:rPr>
          <w:lang w:val="fr-BE"/>
        </w:rPr>
      </w:pPr>
      <w:r w:rsidRPr="008D2F4E">
        <w:rPr>
          <w:iCs/>
          <w:lang w:val="fr-BE"/>
        </w:rPr>
        <w:t xml:space="preserve">Ces évolutions auront un impact important sur la suite de la procédure </w:t>
      </w:r>
      <w:r w:rsidR="00502478" w:rsidRPr="008D2F4E">
        <w:rPr>
          <w:iCs/>
          <w:lang w:val="fr-BE"/>
        </w:rPr>
        <w:t xml:space="preserve">des </w:t>
      </w:r>
      <w:r w:rsidRPr="008D2F4E">
        <w:rPr>
          <w:iCs/>
          <w:lang w:val="fr-BE"/>
        </w:rPr>
        <w:t>élections sociales de mai 2020. Par exemple, certains employeurs ne pourront pas afficher régulièrement les listes de candidats après leur</w:t>
      </w:r>
      <w:r w:rsidR="002316C6" w:rsidRPr="008D2F4E">
        <w:rPr>
          <w:iCs/>
          <w:lang w:val="fr-BE"/>
        </w:rPr>
        <w:t> dépôt</w:t>
      </w:r>
      <w:r w:rsidRPr="008D2F4E">
        <w:rPr>
          <w:iCs/>
          <w:lang w:val="fr-BE"/>
        </w:rPr>
        <w:t>, en raison de la fermeture de leur entreprise, et les travailleurs ne pourront pas les consulter.</w:t>
      </w:r>
      <w:r w:rsidR="00C061F6" w:rsidRPr="008D2F4E">
        <w:rPr>
          <w:iCs/>
          <w:lang w:val="fr-BE"/>
        </w:rPr>
        <w:t xml:space="preserve"> </w:t>
      </w:r>
      <w:r w:rsidRPr="008D2F4E">
        <w:rPr>
          <w:iCs/>
          <w:lang w:val="fr-BE"/>
        </w:rPr>
        <w:t xml:space="preserve">Les organes de concertation qui doivent décider dans les prochaines semaines de la composition des bureaux de vote, </w:t>
      </w:r>
      <w:r w:rsidR="00E171C1" w:rsidRPr="008D2F4E">
        <w:rPr>
          <w:iCs/>
          <w:lang w:val="fr-BE"/>
        </w:rPr>
        <w:t>d</w:t>
      </w:r>
      <w:r w:rsidR="008D2F4E" w:rsidRPr="008D2F4E">
        <w:rPr>
          <w:iCs/>
          <w:lang w:val="fr-BE"/>
        </w:rPr>
        <w:t>e l’éventualité d</w:t>
      </w:r>
      <w:r w:rsidRPr="008D2F4E">
        <w:rPr>
          <w:iCs/>
          <w:lang w:val="fr-BE"/>
        </w:rPr>
        <w:t>u vote par correspondance,</w:t>
      </w:r>
      <w:r w:rsidRPr="008D2F4E">
        <w:rPr>
          <w:lang w:val="fr-BE"/>
        </w:rPr>
        <w:t xml:space="preserve"> de la procédure de convocation des électeurs ou de la suppression </w:t>
      </w:r>
      <w:r w:rsidR="008D2F4E" w:rsidRPr="008D2F4E">
        <w:rPr>
          <w:lang w:val="fr-BE"/>
        </w:rPr>
        <w:t xml:space="preserve">sur les </w:t>
      </w:r>
      <w:r w:rsidR="00502478" w:rsidRPr="008D2F4E">
        <w:rPr>
          <w:lang w:val="fr-BE"/>
        </w:rPr>
        <w:t xml:space="preserve">listes électorales </w:t>
      </w:r>
      <w:r w:rsidRPr="008D2F4E">
        <w:rPr>
          <w:lang w:val="fr-BE"/>
        </w:rPr>
        <w:t>d</w:t>
      </w:r>
      <w:r w:rsidR="00502478" w:rsidRPr="008D2F4E">
        <w:rPr>
          <w:lang w:val="fr-BE"/>
        </w:rPr>
        <w:t>’</w:t>
      </w:r>
      <w:r w:rsidRPr="008D2F4E">
        <w:rPr>
          <w:lang w:val="fr-BE"/>
        </w:rPr>
        <w:t xml:space="preserve">électeurs qui </w:t>
      </w:r>
      <w:r w:rsidR="00502478" w:rsidRPr="008D2F4E">
        <w:rPr>
          <w:lang w:val="fr-BE"/>
        </w:rPr>
        <w:t xml:space="preserve">ne sont plus en service </w:t>
      </w:r>
      <w:r w:rsidRPr="008D2F4E">
        <w:rPr>
          <w:lang w:val="fr-BE"/>
        </w:rPr>
        <w:t xml:space="preserve">devront également réfléchir aux modalités pratiques. Et, évidemment, les électeurs doivent pouvoir voter au moment des élections. </w:t>
      </w:r>
    </w:p>
    <w:p w14:paraId="27BE6609" w14:textId="66CEEC6D" w:rsidR="00DE6442" w:rsidRPr="008D2F4E" w:rsidRDefault="00DE6442" w:rsidP="005361CB">
      <w:pPr>
        <w:rPr>
          <w:szCs w:val="20"/>
          <w:lang w:val="fr-BE"/>
        </w:rPr>
      </w:pPr>
    </w:p>
    <w:p w14:paraId="7FF1C4EE" w14:textId="3B6DBE3A" w:rsidR="009C6E39" w:rsidRPr="008D2F4E" w:rsidRDefault="009C6E39" w:rsidP="009C6E39">
      <w:pPr>
        <w:rPr>
          <w:lang w:val="fr-BE"/>
        </w:rPr>
      </w:pPr>
      <w:r w:rsidRPr="008D2F4E">
        <w:rPr>
          <w:lang w:val="fr-BE"/>
        </w:rPr>
        <w:t>Par conséquent, le coronavirus et les mesures prises pour en</w:t>
      </w:r>
      <w:r w:rsidR="008D2F4E" w:rsidRPr="008D2F4E">
        <w:rPr>
          <w:lang w:val="fr-BE"/>
        </w:rPr>
        <w:t xml:space="preserve">diguer </w:t>
      </w:r>
      <w:r w:rsidRPr="008D2F4E">
        <w:rPr>
          <w:lang w:val="fr-BE"/>
        </w:rPr>
        <w:t xml:space="preserve">sa propagation rendent extrêmement difficile un déroulement normal de la procédure et la bonne organisation des élections sociales de mai 2020.  </w:t>
      </w:r>
    </w:p>
    <w:p w14:paraId="791CD1C6" w14:textId="77777777" w:rsidR="009C6E39" w:rsidRPr="008D2F4E" w:rsidRDefault="009C6E39" w:rsidP="009C6E39">
      <w:pPr>
        <w:rPr>
          <w:lang w:val="fr-BE"/>
        </w:rPr>
      </w:pPr>
    </w:p>
    <w:p w14:paraId="61A887BF" w14:textId="258C4976" w:rsidR="009C6E39" w:rsidRPr="008D2F4E" w:rsidRDefault="009C6E39" w:rsidP="009C6E39">
      <w:pPr>
        <w:rPr>
          <w:i/>
          <w:iCs/>
          <w:u w:val="single"/>
          <w:lang w:val="fr-BE"/>
        </w:rPr>
      </w:pPr>
      <w:r w:rsidRPr="008D2F4E">
        <w:rPr>
          <w:i/>
          <w:iCs/>
          <w:u w:val="single"/>
          <w:lang w:val="fr-BE"/>
        </w:rPr>
        <w:t xml:space="preserve">Proposition de suspension </w:t>
      </w:r>
      <w:r w:rsidR="00E171C1" w:rsidRPr="008D2F4E">
        <w:rPr>
          <w:i/>
          <w:iCs/>
          <w:u w:val="single"/>
          <w:lang w:val="fr-BE"/>
        </w:rPr>
        <w:t xml:space="preserve">temporaire </w:t>
      </w:r>
      <w:r w:rsidRPr="008D2F4E">
        <w:rPr>
          <w:i/>
          <w:iCs/>
          <w:u w:val="single"/>
          <w:lang w:val="fr-BE"/>
        </w:rPr>
        <w:t>de la procédure des élections sociales</w:t>
      </w:r>
      <w:r w:rsidR="00E171C1" w:rsidRPr="008D2F4E">
        <w:rPr>
          <w:i/>
          <w:iCs/>
          <w:u w:val="single"/>
          <w:lang w:val="fr-BE"/>
        </w:rPr>
        <w:t xml:space="preserve"> pour cas de force majeure temporaire (le coronavirus)</w:t>
      </w:r>
    </w:p>
    <w:p w14:paraId="196C9D1B" w14:textId="77777777" w:rsidR="009C6E39" w:rsidRPr="008D2F4E" w:rsidRDefault="009C6E39" w:rsidP="009C6E39">
      <w:pPr>
        <w:rPr>
          <w:lang w:val="fr-BE"/>
        </w:rPr>
      </w:pPr>
    </w:p>
    <w:p w14:paraId="76D3CBCE" w14:textId="7B407740" w:rsidR="009C6E39" w:rsidRPr="008D2F4E" w:rsidRDefault="009C6E39" w:rsidP="009C6E39">
      <w:pPr>
        <w:rPr>
          <w:lang w:val="fr-BE"/>
        </w:rPr>
      </w:pPr>
      <w:r w:rsidRPr="008D2F4E">
        <w:rPr>
          <w:lang w:val="fr-BE"/>
        </w:rPr>
        <w:t xml:space="preserve">Les interlocuteurs sociaux au sein du Groupe des </w:t>
      </w:r>
      <w:r w:rsidR="008D2F4E" w:rsidRPr="008D2F4E">
        <w:rPr>
          <w:lang w:val="fr-BE"/>
        </w:rPr>
        <w:t xml:space="preserve">Dix </w:t>
      </w:r>
      <w:r w:rsidRPr="008D2F4E">
        <w:rPr>
          <w:lang w:val="fr-BE"/>
        </w:rPr>
        <w:t>proposent donc que:</w:t>
      </w:r>
    </w:p>
    <w:p w14:paraId="1B3F59A3" w14:textId="685E8BA4" w:rsidR="00190690" w:rsidRPr="008D2F4E" w:rsidRDefault="00190690" w:rsidP="00190690">
      <w:pPr>
        <w:rPr>
          <w:lang w:val="fr-BE"/>
        </w:rPr>
      </w:pPr>
    </w:p>
    <w:p w14:paraId="7C1E7CF7" w14:textId="6D02FE41" w:rsidR="00E171C1" w:rsidRPr="008D2F4E" w:rsidRDefault="009C6E39" w:rsidP="00E171C1">
      <w:pPr>
        <w:pStyle w:val="Lijstalinea"/>
        <w:numPr>
          <w:ilvl w:val="0"/>
          <w:numId w:val="3"/>
        </w:numPr>
        <w:rPr>
          <w:lang w:val="fr-BE"/>
        </w:rPr>
      </w:pPr>
      <w:r w:rsidRPr="008D2F4E">
        <w:rPr>
          <w:lang w:val="fr-BE"/>
        </w:rPr>
        <w:t>l</w:t>
      </w:r>
      <w:r w:rsidR="00E171C1" w:rsidRPr="008D2F4E">
        <w:rPr>
          <w:lang w:val="fr-BE"/>
        </w:rPr>
        <w:t>es</w:t>
      </w:r>
      <w:r w:rsidRPr="008D2F4E">
        <w:rPr>
          <w:lang w:val="fr-BE"/>
        </w:rPr>
        <w:t xml:space="preserve"> procédure</w:t>
      </w:r>
      <w:r w:rsidR="00E171C1" w:rsidRPr="008D2F4E">
        <w:rPr>
          <w:lang w:val="fr-BE"/>
        </w:rPr>
        <w:t>s</w:t>
      </w:r>
      <w:r w:rsidRPr="008D2F4E">
        <w:rPr>
          <w:lang w:val="fr-BE"/>
        </w:rPr>
        <w:t xml:space="preserve"> actuellement en cours dans les entreprises </w:t>
      </w:r>
      <w:r w:rsidR="009C75FD" w:rsidRPr="008D2F4E">
        <w:rPr>
          <w:lang w:val="fr-BE"/>
        </w:rPr>
        <w:t xml:space="preserve">pour préparer les </w:t>
      </w:r>
      <w:r w:rsidRPr="008D2F4E">
        <w:rPr>
          <w:lang w:val="fr-BE"/>
        </w:rPr>
        <w:t xml:space="preserve">élections sociales </w:t>
      </w:r>
      <w:r w:rsidR="009C75FD" w:rsidRPr="008D2F4E">
        <w:rPr>
          <w:lang w:val="fr-BE"/>
        </w:rPr>
        <w:t>s</w:t>
      </w:r>
      <w:r w:rsidR="00502478" w:rsidRPr="008D2F4E">
        <w:rPr>
          <w:lang w:val="fr-BE"/>
        </w:rPr>
        <w:t>oi</w:t>
      </w:r>
      <w:r w:rsidR="00E171C1" w:rsidRPr="008D2F4E">
        <w:rPr>
          <w:lang w:val="fr-BE"/>
        </w:rPr>
        <w:t>en</w:t>
      </w:r>
      <w:r w:rsidR="00502478" w:rsidRPr="008D2F4E">
        <w:rPr>
          <w:lang w:val="fr-BE"/>
        </w:rPr>
        <w:t xml:space="preserve">t </w:t>
      </w:r>
      <w:r w:rsidR="009C75FD" w:rsidRPr="008D2F4E">
        <w:rPr>
          <w:lang w:val="fr-BE"/>
        </w:rPr>
        <w:t xml:space="preserve">totalement </w:t>
      </w:r>
      <w:r w:rsidR="00E171C1" w:rsidRPr="008D2F4E">
        <w:rPr>
          <w:lang w:val="fr-BE"/>
        </w:rPr>
        <w:t xml:space="preserve">et temporairement </w:t>
      </w:r>
      <w:r w:rsidRPr="008D2F4E">
        <w:rPr>
          <w:lang w:val="fr-BE"/>
        </w:rPr>
        <w:t>suspendue</w:t>
      </w:r>
      <w:r w:rsidR="008D2F4E">
        <w:rPr>
          <w:lang w:val="fr-BE"/>
        </w:rPr>
        <w:t>s</w:t>
      </w:r>
      <w:r w:rsidRPr="008D2F4E">
        <w:rPr>
          <w:lang w:val="fr-BE"/>
        </w:rPr>
        <w:t xml:space="preserve"> à partir d</w:t>
      </w:r>
      <w:r w:rsidR="009C75FD" w:rsidRPr="008D2F4E">
        <w:rPr>
          <w:lang w:val="fr-BE"/>
        </w:rPr>
        <w:t xml:space="preserve">u jour </w:t>
      </w:r>
      <w:r w:rsidR="00155BC5">
        <w:rPr>
          <w:lang w:val="fr-BE"/>
        </w:rPr>
        <w:t>X</w:t>
      </w:r>
      <w:r w:rsidRPr="008D2F4E">
        <w:rPr>
          <w:lang w:val="fr-BE"/>
        </w:rPr>
        <w:t xml:space="preserve">+36. Ce </w:t>
      </w:r>
      <w:r w:rsidR="008D2F4E">
        <w:rPr>
          <w:lang w:val="fr-BE"/>
        </w:rPr>
        <w:t xml:space="preserve">jour </w:t>
      </w:r>
      <w:r w:rsidRPr="008D2F4E">
        <w:rPr>
          <w:lang w:val="fr-BE"/>
        </w:rPr>
        <w:t xml:space="preserve">se situe entre le 18 et le 31 mars 2020 pour les entreprises qui suivent le calendrier </w:t>
      </w:r>
      <w:r w:rsidR="00502478" w:rsidRPr="008D2F4E">
        <w:rPr>
          <w:lang w:val="fr-BE"/>
        </w:rPr>
        <w:t xml:space="preserve">de la procédure </w:t>
      </w:r>
      <w:r w:rsidRPr="008D2F4E">
        <w:rPr>
          <w:lang w:val="fr-BE"/>
        </w:rPr>
        <w:t>établi par la loi</w:t>
      </w:r>
      <w:r w:rsidR="00E171C1" w:rsidRPr="008D2F4E">
        <w:rPr>
          <w:lang w:val="fr-BE"/>
        </w:rPr>
        <w:t>. Pour les entreprises qui ne suivent pas actuellement le calendrier prévu par la loi, on examinera s’il faut prendre des mesures spécifiques:</w:t>
      </w:r>
    </w:p>
    <w:p w14:paraId="558A6BA7" w14:textId="7A881C1C" w:rsidR="00E171C1" w:rsidRPr="008D2F4E" w:rsidRDefault="00E171C1" w:rsidP="00E171C1">
      <w:pPr>
        <w:pStyle w:val="Lijstalinea"/>
        <w:numPr>
          <w:ilvl w:val="0"/>
          <w:numId w:val="3"/>
        </w:numPr>
        <w:rPr>
          <w:lang w:val="fr-BE"/>
        </w:rPr>
      </w:pPr>
      <w:r w:rsidRPr="008D2F4E">
        <w:rPr>
          <w:lang w:val="fr-BE"/>
        </w:rPr>
        <w:t xml:space="preserve">les interlocuteurs sociaux décident de la date à laquelle la période de suspension prend fin et de la date à laquelle les procédures reprendront à partir du jour </w:t>
      </w:r>
      <w:r w:rsidR="00155BC5">
        <w:rPr>
          <w:lang w:val="fr-BE"/>
        </w:rPr>
        <w:t>X</w:t>
      </w:r>
      <w:r w:rsidRPr="008D2F4E">
        <w:rPr>
          <w:lang w:val="fr-BE"/>
        </w:rPr>
        <w:t xml:space="preserve">+36. Les organes de concertation auront la possibilité de fixer le jour </w:t>
      </w:r>
      <w:r w:rsidR="00155BC5">
        <w:rPr>
          <w:lang w:val="fr-BE"/>
        </w:rPr>
        <w:t>X</w:t>
      </w:r>
      <w:r w:rsidRPr="008D2F4E">
        <w:rPr>
          <w:lang w:val="fr-BE"/>
        </w:rPr>
        <w:t>+36 une fois la période de suspension terminée et ce, dans un délai de deux semaines;</w:t>
      </w:r>
    </w:p>
    <w:p w14:paraId="2951C24A" w14:textId="1161F0DE" w:rsidR="009C6E39" w:rsidRPr="008D2F4E" w:rsidRDefault="009C6E39" w:rsidP="006E6CDA">
      <w:pPr>
        <w:pStyle w:val="Lijstalinea"/>
        <w:numPr>
          <w:ilvl w:val="0"/>
          <w:numId w:val="3"/>
        </w:numPr>
        <w:rPr>
          <w:lang w:val="fr-BE"/>
        </w:rPr>
      </w:pPr>
      <w:r w:rsidRPr="008D2F4E">
        <w:rPr>
          <w:lang w:val="fr-BE"/>
        </w:rPr>
        <w:t xml:space="preserve">les listes de candidats </w:t>
      </w:r>
      <w:r w:rsidR="00E171C1" w:rsidRPr="008D2F4E">
        <w:rPr>
          <w:lang w:val="fr-BE"/>
        </w:rPr>
        <w:t xml:space="preserve">et éventuellement les listes de témoins pour les </w:t>
      </w:r>
      <w:r w:rsidRPr="008D2F4E">
        <w:rPr>
          <w:lang w:val="fr-BE"/>
        </w:rPr>
        <w:t xml:space="preserve">élections sociales soient </w:t>
      </w:r>
      <w:r w:rsidR="00155BC5">
        <w:rPr>
          <w:lang w:val="fr-BE"/>
        </w:rPr>
        <w:t xml:space="preserve">encore </w:t>
      </w:r>
      <w:r w:rsidR="009C75FD" w:rsidRPr="008D2F4E">
        <w:rPr>
          <w:lang w:val="fr-BE"/>
        </w:rPr>
        <w:t xml:space="preserve">introduites </w:t>
      </w:r>
      <w:r w:rsidRPr="008D2F4E">
        <w:rPr>
          <w:lang w:val="fr-BE"/>
        </w:rPr>
        <w:t xml:space="preserve">selon le calendrier établi par la loi (au plus tard </w:t>
      </w:r>
      <w:r w:rsidR="009C75FD" w:rsidRPr="008D2F4E">
        <w:rPr>
          <w:lang w:val="fr-BE"/>
        </w:rPr>
        <w:t xml:space="preserve">le jour </w:t>
      </w:r>
      <w:r w:rsidR="00155BC5">
        <w:rPr>
          <w:lang w:val="fr-BE"/>
        </w:rPr>
        <w:t>X</w:t>
      </w:r>
      <w:r w:rsidRPr="008D2F4E">
        <w:rPr>
          <w:lang w:val="fr-BE"/>
        </w:rPr>
        <w:t>+35</w:t>
      </w:r>
      <w:r w:rsidR="00155BC5">
        <w:rPr>
          <w:lang w:val="fr-BE"/>
        </w:rPr>
        <w:t xml:space="preserve"> et </w:t>
      </w:r>
      <w:r w:rsidR="00E171C1" w:rsidRPr="008D2F4E">
        <w:rPr>
          <w:lang w:val="fr-BE"/>
        </w:rPr>
        <w:t xml:space="preserve">en principe </w:t>
      </w:r>
      <w:r w:rsidRPr="008D2F4E">
        <w:rPr>
          <w:lang w:val="fr-BE"/>
        </w:rPr>
        <w:t xml:space="preserve">entre le 17 et le 30 mars 2020) et que les candidats régulièrement présentés bénéficient de la protection prévue par la loi du 19 mars 1991 </w:t>
      </w:r>
      <w:r w:rsidR="009C75FD" w:rsidRPr="008D2F4E">
        <w:rPr>
          <w:lang w:val="fr-BE"/>
        </w:rPr>
        <w:t xml:space="preserve">portant un </w:t>
      </w:r>
      <w:r w:rsidRPr="008D2F4E">
        <w:rPr>
          <w:lang w:val="fr-BE"/>
        </w:rPr>
        <w:t>régime de licenciement</w:t>
      </w:r>
      <w:r w:rsidR="009C75FD" w:rsidRPr="008D2F4E">
        <w:rPr>
          <w:lang w:val="fr-BE"/>
        </w:rPr>
        <w:t xml:space="preserve"> particulier</w:t>
      </w:r>
      <w:r w:rsidRPr="008D2F4E">
        <w:rPr>
          <w:lang w:val="fr-BE"/>
        </w:rPr>
        <w:t>;</w:t>
      </w:r>
    </w:p>
    <w:p w14:paraId="21F6CDDF" w14:textId="55619A7D" w:rsidR="00E171C1" w:rsidRPr="008D2F4E" w:rsidRDefault="00E171C1" w:rsidP="006E6CDA">
      <w:pPr>
        <w:pStyle w:val="Lijstalinea"/>
        <w:numPr>
          <w:ilvl w:val="0"/>
          <w:numId w:val="3"/>
        </w:numPr>
        <w:rPr>
          <w:lang w:val="fr-BE"/>
        </w:rPr>
      </w:pPr>
      <w:r w:rsidRPr="008D2F4E">
        <w:rPr>
          <w:lang w:val="fr-BE"/>
        </w:rPr>
        <w:t>les procédures des élections sociales reprendront après les vacances d</w:t>
      </w:r>
      <w:r w:rsidR="00155BC5">
        <w:rPr>
          <w:lang w:val="fr-BE"/>
        </w:rPr>
        <w:t>’</w:t>
      </w:r>
      <w:r w:rsidRPr="008D2F4E">
        <w:rPr>
          <w:lang w:val="fr-BE"/>
        </w:rPr>
        <w:t xml:space="preserve">été de 2020 à une date </w:t>
      </w:r>
      <w:r w:rsidR="00155BC5">
        <w:rPr>
          <w:lang w:val="fr-BE"/>
        </w:rPr>
        <w:t xml:space="preserve">encore </w:t>
      </w:r>
      <w:r w:rsidRPr="008D2F4E">
        <w:rPr>
          <w:lang w:val="fr-BE"/>
        </w:rPr>
        <w:t xml:space="preserve">à déterminer. La procédure sera reprise à partir du jour </w:t>
      </w:r>
      <w:r w:rsidR="00155BC5">
        <w:rPr>
          <w:lang w:val="fr-BE"/>
        </w:rPr>
        <w:t>X</w:t>
      </w:r>
      <w:r w:rsidRPr="008D2F4E">
        <w:rPr>
          <w:lang w:val="fr-BE"/>
        </w:rPr>
        <w:t>+36;</w:t>
      </w:r>
    </w:p>
    <w:p w14:paraId="40975AEA" w14:textId="267F9737" w:rsidR="009C6E39" w:rsidRPr="008D2F4E" w:rsidRDefault="009C6E39" w:rsidP="009C6E39">
      <w:pPr>
        <w:pStyle w:val="Lijstalinea"/>
        <w:numPr>
          <w:ilvl w:val="0"/>
          <w:numId w:val="3"/>
        </w:numPr>
        <w:rPr>
          <w:lang w:val="fr-BE"/>
        </w:rPr>
      </w:pPr>
      <w:r w:rsidRPr="008D2F4E">
        <w:rPr>
          <w:lang w:val="fr-BE"/>
        </w:rPr>
        <w:t>les accords et décisions déjà pris dans les entreprises dans le cadre de la procédure des élections sociales jusqu</w:t>
      </w:r>
      <w:r w:rsidR="009C75FD" w:rsidRPr="008D2F4E">
        <w:rPr>
          <w:lang w:val="fr-BE"/>
        </w:rPr>
        <w:t>’</w:t>
      </w:r>
      <w:r w:rsidRPr="008D2F4E">
        <w:rPr>
          <w:lang w:val="fr-BE"/>
        </w:rPr>
        <w:t xml:space="preserve">au </w:t>
      </w:r>
      <w:r w:rsidR="009C75FD" w:rsidRPr="008D2F4E">
        <w:rPr>
          <w:lang w:val="fr-BE"/>
        </w:rPr>
        <w:t xml:space="preserve">jour </w:t>
      </w:r>
      <w:r w:rsidR="00155BC5">
        <w:rPr>
          <w:lang w:val="fr-BE"/>
        </w:rPr>
        <w:t>X</w:t>
      </w:r>
      <w:r w:rsidRPr="008D2F4E">
        <w:rPr>
          <w:lang w:val="fr-BE"/>
        </w:rPr>
        <w:t xml:space="preserve">+35 </w:t>
      </w:r>
      <w:r w:rsidR="009C75FD" w:rsidRPr="008D2F4E">
        <w:rPr>
          <w:lang w:val="fr-BE"/>
        </w:rPr>
        <w:t>s</w:t>
      </w:r>
      <w:r w:rsidRPr="008D2F4E">
        <w:rPr>
          <w:lang w:val="fr-BE"/>
        </w:rPr>
        <w:t>o</w:t>
      </w:r>
      <w:r w:rsidR="00502478" w:rsidRPr="008D2F4E">
        <w:rPr>
          <w:lang w:val="fr-BE"/>
        </w:rPr>
        <w:t>ie</w:t>
      </w:r>
      <w:r w:rsidRPr="008D2F4E">
        <w:rPr>
          <w:lang w:val="fr-BE"/>
        </w:rPr>
        <w:t>nt définitivement acquis</w:t>
      </w:r>
      <w:r w:rsidR="00D3438F" w:rsidRPr="008D2F4E">
        <w:rPr>
          <w:lang w:val="fr-BE"/>
        </w:rPr>
        <w:t xml:space="preserve"> - </w:t>
      </w:r>
      <w:r w:rsidR="00E171C1" w:rsidRPr="008D2F4E">
        <w:rPr>
          <w:lang w:val="fr-BE"/>
        </w:rPr>
        <w:t>à l</w:t>
      </w:r>
      <w:r w:rsidR="00D3438F" w:rsidRPr="008D2F4E">
        <w:rPr>
          <w:lang w:val="fr-BE"/>
        </w:rPr>
        <w:t>’</w:t>
      </w:r>
      <w:r w:rsidR="00E171C1" w:rsidRPr="008D2F4E">
        <w:rPr>
          <w:lang w:val="fr-BE"/>
        </w:rPr>
        <w:t xml:space="preserve">exception des accords </w:t>
      </w:r>
      <w:r w:rsidR="00D3438F" w:rsidRPr="008D2F4E">
        <w:rPr>
          <w:lang w:val="fr-BE"/>
        </w:rPr>
        <w:t xml:space="preserve">devenus </w:t>
      </w:r>
      <w:r w:rsidR="00E171C1" w:rsidRPr="008D2F4E">
        <w:rPr>
          <w:lang w:val="fr-BE"/>
        </w:rPr>
        <w:t xml:space="preserve">sans objet </w:t>
      </w:r>
      <w:r w:rsidR="00D3438F" w:rsidRPr="008D2F4E">
        <w:rPr>
          <w:lang w:val="fr-BE"/>
        </w:rPr>
        <w:t xml:space="preserve">après </w:t>
      </w:r>
      <w:r w:rsidR="00E171C1" w:rsidRPr="008D2F4E">
        <w:rPr>
          <w:lang w:val="fr-BE"/>
        </w:rPr>
        <w:t>l</w:t>
      </w:r>
      <w:r w:rsidR="00D3438F" w:rsidRPr="008D2F4E">
        <w:rPr>
          <w:lang w:val="fr-BE"/>
        </w:rPr>
        <w:t>’</w:t>
      </w:r>
      <w:r w:rsidR="00E171C1" w:rsidRPr="008D2F4E">
        <w:rPr>
          <w:lang w:val="fr-BE"/>
        </w:rPr>
        <w:t>épidémie de corona</w:t>
      </w:r>
      <w:r w:rsidR="00D3438F" w:rsidRPr="008D2F4E">
        <w:rPr>
          <w:lang w:val="fr-BE"/>
        </w:rPr>
        <w:t xml:space="preserve">virus </w:t>
      </w:r>
      <w:r w:rsidR="00E171C1" w:rsidRPr="008D2F4E">
        <w:rPr>
          <w:lang w:val="fr-BE"/>
        </w:rPr>
        <w:t xml:space="preserve">(par exemple, </w:t>
      </w:r>
      <w:r w:rsidR="00D3438F" w:rsidRPr="008D2F4E">
        <w:rPr>
          <w:lang w:val="fr-BE"/>
        </w:rPr>
        <w:t>d</w:t>
      </w:r>
      <w:r w:rsidR="00E171C1" w:rsidRPr="008D2F4E">
        <w:rPr>
          <w:lang w:val="fr-BE"/>
        </w:rPr>
        <w:t xml:space="preserve">es accords supplémentaires sur le vote par </w:t>
      </w:r>
      <w:r w:rsidR="00D3438F" w:rsidRPr="008D2F4E">
        <w:rPr>
          <w:lang w:val="fr-BE"/>
        </w:rPr>
        <w:t>correspondance</w:t>
      </w:r>
      <w:r w:rsidR="00E171C1" w:rsidRPr="008D2F4E">
        <w:rPr>
          <w:lang w:val="fr-BE"/>
        </w:rPr>
        <w:t>)</w:t>
      </w:r>
      <w:r w:rsidR="00D3438F" w:rsidRPr="008D2F4E">
        <w:rPr>
          <w:lang w:val="fr-BE"/>
        </w:rPr>
        <w:t xml:space="preserve"> - </w:t>
      </w:r>
      <w:r w:rsidR="009C75FD" w:rsidRPr="008D2F4E">
        <w:rPr>
          <w:lang w:val="fr-BE"/>
        </w:rPr>
        <w:t xml:space="preserve">de même </w:t>
      </w:r>
      <w:r w:rsidRPr="008D2F4E">
        <w:rPr>
          <w:lang w:val="fr-BE"/>
        </w:rPr>
        <w:t xml:space="preserve">que les décisions de justice </w:t>
      </w:r>
      <w:r w:rsidR="009C75FD" w:rsidRPr="008D2F4E">
        <w:rPr>
          <w:lang w:val="fr-BE"/>
        </w:rPr>
        <w:t xml:space="preserve">qui portent (porteront) sur </w:t>
      </w:r>
      <w:r w:rsidRPr="008D2F4E">
        <w:rPr>
          <w:lang w:val="fr-BE"/>
        </w:rPr>
        <w:t>ces accords et décisions;</w:t>
      </w:r>
    </w:p>
    <w:p w14:paraId="0987882C" w14:textId="73ED616B" w:rsidR="009C6E39" w:rsidRPr="008D2F4E" w:rsidRDefault="00D3438F" w:rsidP="00D3438F">
      <w:pPr>
        <w:pStyle w:val="Lijstalinea"/>
        <w:numPr>
          <w:ilvl w:val="0"/>
          <w:numId w:val="3"/>
        </w:numPr>
        <w:rPr>
          <w:lang w:val="fr-BE"/>
        </w:rPr>
      </w:pPr>
      <w:r w:rsidRPr="008D2F4E">
        <w:rPr>
          <w:lang w:val="fr-BE"/>
        </w:rPr>
        <w:t>les organes existants continuent à fonctionner jusqu’à ce que les nouveaux organes soient installés. Les membres de ces organes qui ne représentent pas leur candidature continueront également à bénéficier de la protection prévue par la loi du 19 mars 1991 portant un régime de licenciement particulier;</w:t>
      </w:r>
    </w:p>
    <w:p w14:paraId="2F7FA633" w14:textId="23F76CDE" w:rsidR="009C6E39" w:rsidRPr="008D2F4E" w:rsidRDefault="009C6E39" w:rsidP="00146076">
      <w:pPr>
        <w:pStyle w:val="Lijstalinea"/>
        <w:numPr>
          <w:ilvl w:val="0"/>
          <w:numId w:val="3"/>
        </w:numPr>
        <w:rPr>
          <w:lang w:val="fr-BE"/>
        </w:rPr>
      </w:pPr>
      <w:r w:rsidRPr="008D2F4E">
        <w:rPr>
          <w:lang w:val="fr-BE"/>
        </w:rPr>
        <w:lastRenderedPageBreak/>
        <w:t>la deuxième condition d</w:t>
      </w:r>
      <w:r w:rsidR="00502478" w:rsidRPr="008D2F4E">
        <w:rPr>
          <w:lang w:val="fr-BE"/>
        </w:rPr>
        <w:t>’</w:t>
      </w:r>
      <w:r w:rsidRPr="008D2F4E">
        <w:rPr>
          <w:lang w:val="fr-BE"/>
        </w:rPr>
        <w:t xml:space="preserve">ancienneté pour les travailleurs </w:t>
      </w:r>
      <w:r w:rsidR="009C75FD" w:rsidRPr="008D2F4E">
        <w:rPr>
          <w:lang w:val="fr-BE"/>
        </w:rPr>
        <w:t xml:space="preserve">intérimaires </w:t>
      </w:r>
      <w:r w:rsidR="00D3438F" w:rsidRPr="008D2F4E">
        <w:rPr>
          <w:lang w:val="fr-BE"/>
        </w:rPr>
        <w:t xml:space="preserve">ne soit pas prolongée pendant la période de suspension temporaire. </w:t>
      </w:r>
      <w:r w:rsidRPr="008D2F4E">
        <w:rPr>
          <w:lang w:val="fr-BE"/>
        </w:rPr>
        <w:t xml:space="preserve">Les organes </w:t>
      </w:r>
      <w:r w:rsidR="009C75FD" w:rsidRPr="008D2F4E">
        <w:rPr>
          <w:lang w:val="fr-BE"/>
        </w:rPr>
        <w:t xml:space="preserve">de concertation </w:t>
      </w:r>
      <w:r w:rsidRPr="008D2F4E">
        <w:rPr>
          <w:lang w:val="fr-BE"/>
        </w:rPr>
        <w:t>décideront à l'unanimité</w:t>
      </w:r>
      <w:r w:rsidR="009C75FD" w:rsidRPr="008D2F4E">
        <w:rPr>
          <w:lang w:val="fr-BE"/>
        </w:rPr>
        <w:t>,</w:t>
      </w:r>
      <w:r w:rsidRPr="008D2F4E">
        <w:rPr>
          <w:lang w:val="fr-BE"/>
        </w:rPr>
        <w:t xml:space="preserve"> </w:t>
      </w:r>
      <w:r w:rsidR="009C75FD" w:rsidRPr="008D2F4E">
        <w:rPr>
          <w:lang w:val="fr-BE"/>
        </w:rPr>
        <w:t xml:space="preserve">le jour </w:t>
      </w:r>
      <w:r w:rsidR="00155BC5">
        <w:rPr>
          <w:lang w:val="fr-BE"/>
        </w:rPr>
        <w:t>X</w:t>
      </w:r>
      <w:r w:rsidRPr="008D2F4E">
        <w:rPr>
          <w:lang w:val="fr-BE"/>
        </w:rPr>
        <w:t>+77</w:t>
      </w:r>
      <w:r w:rsidR="009C75FD" w:rsidRPr="008D2F4E">
        <w:rPr>
          <w:lang w:val="fr-BE"/>
        </w:rPr>
        <w:t>,</w:t>
      </w:r>
      <w:r w:rsidRPr="008D2F4E">
        <w:rPr>
          <w:lang w:val="fr-BE"/>
        </w:rPr>
        <w:t xml:space="preserve"> quels électeurs </w:t>
      </w:r>
      <w:r w:rsidR="00502478" w:rsidRPr="008D2F4E">
        <w:rPr>
          <w:lang w:val="fr-BE"/>
        </w:rPr>
        <w:t xml:space="preserve">doivent </w:t>
      </w:r>
      <w:r w:rsidR="009C75FD" w:rsidRPr="008D2F4E">
        <w:rPr>
          <w:lang w:val="fr-BE"/>
        </w:rPr>
        <w:t xml:space="preserve">encore </w:t>
      </w:r>
      <w:r w:rsidR="00502478" w:rsidRPr="008D2F4E">
        <w:rPr>
          <w:lang w:val="fr-BE"/>
        </w:rPr>
        <w:t xml:space="preserve">être </w:t>
      </w:r>
      <w:r w:rsidRPr="008D2F4E">
        <w:rPr>
          <w:lang w:val="fr-BE"/>
        </w:rPr>
        <w:t>retir</w:t>
      </w:r>
      <w:r w:rsidR="00502478" w:rsidRPr="008D2F4E">
        <w:rPr>
          <w:lang w:val="fr-BE"/>
        </w:rPr>
        <w:t>és</w:t>
      </w:r>
      <w:r w:rsidR="009C75FD" w:rsidRPr="008D2F4E">
        <w:rPr>
          <w:lang w:val="fr-BE"/>
        </w:rPr>
        <w:t xml:space="preserve"> </w:t>
      </w:r>
      <w:r w:rsidRPr="008D2F4E">
        <w:rPr>
          <w:lang w:val="fr-BE"/>
        </w:rPr>
        <w:t>des listes électorales;</w:t>
      </w:r>
    </w:p>
    <w:p w14:paraId="388B3511" w14:textId="0EC27163" w:rsidR="00D3438F" w:rsidRPr="008D2F4E" w:rsidRDefault="00D3438F" w:rsidP="00146076">
      <w:pPr>
        <w:pStyle w:val="Lijstalinea"/>
        <w:numPr>
          <w:ilvl w:val="0"/>
          <w:numId w:val="3"/>
        </w:numPr>
        <w:rPr>
          <w:lang w:val="fr-BE"/>
        </w:rPr>
      </w:pPr>
      <w:r w:rsidRPr="008D2F4E">
        <w:rPr>
          <w:lang w:val="fr-BE"/>
        </w:rPr>
        <w:t>les conditions d</w:t>
      </w:r>
      <w:r w:rsidR="00155BC5">
        <w:rPr>
          <w:lang w:val="fr-BE"/>
        </w:rPr>
        <w:t>’</w:t>
      </w:r>
      <w:r w:rsidRPr="008D2F4E">
        <w:rPr>
          <w:lang w:val="fr-BE"/>
        </w:rPr>
        <w:t>éligibilité liées à l</w:t>
      </w:r>
      <w:r w:rsidR="00155BC5">
        <w:rPr>
          <w:lang w:val="fr-BE"/>
        </w:rPr>
        <w:t>’</w:t>
      </w:r>
      <w:r w:rsidRPr="008D2F4E">
        <w:rPr>
          <w:lang w:val="fr-BE"/>
        </w:rPr>
        <w:t xml:space="preserve">âge soient évaluées sur la base du jour </w:t>
      </w:r>
      <w:r w:rsidR="00155BC5">
        <w:rPr>
          <w:lang w:val="fr-BE"/>
        </w:rPr>
        <w:t>Y</w:t>
      </w:r>
      <w:r w:rsidRPr="008D2F4E">
        <w:rPr>
          <w:lang w:val="fr-BE"/>
        </w:rPr>
        <w:t xml:space="preserve"> initialement prévu;</w:t>
      </w:r>
    </w:p>
    <w:p w14:paraId="4F17BE6E" w14:textId="50DE6AE7" w:rsidR="009C6E39" w:rsidRPr="008D2F4E" w:rsidRDefault="009C6E39" w:rsidP="009C6E39">
      <w:pPr>
        <w:pStyle w:val="Lijstalinea"/>
        <w:numPr>
          <w:ilvl w:val="0"/>
          <w:numId w:val="3"/>
        </w:numPr>
        <w:rPr>
          <w:lang w:val="fr-BE"/>
        </w:rPr>
      </w:pPr>
      <w:r w:rsidRPr="008D2F4E">
        <w:rPr>
          <w:lang w:val="fr-BE"/>
        </w:rPr>
        <w:t>les employeurs s</w:t>
      </w:r>
      <w:r w:rsidR="009C75FD" w:rsidRPr="008D2F4E">
        <w:rPr>
          <w:lang w:val="fr-BE"/>
        </w:rPr>
        <w:t>’</w:t>
      </w:r>
      <w:r w:rsidRPr="008D2F4E">
        <w:rPr>
          <w:lang w:val="fr-BE"/>
        </w:rPr>
        <w:t>engagent à n</w:t>
      </w:r>
      <w:r w:rsidR="00155BC5">
        <w:rPr>
          <w:lang w:val="fr-BE"/>
        </w:rPr>
        <w:t>’</w:t>
      </w:r>
      <w:r w:rsidRPr="008D2F4E">
        <w:rPr>
          <w:lang w:val="fr-BE"/>
        </w:rPr>
        <w:t xml:space="preserve">exercer </w:t>
      </w:r>
      <w:r w:rsidR="009C75FD" w:rsidRPr="008D2F4E">
        <w:rPr>
          <w:lang w:val="fr-BE"/>
        </w:rPr>
        <w:t xml:space="preserve">aucune </w:t>
      </w:r>
      <w:r w:rsidRPr="008D2F4E">
        <w:rPr>
          <w:lang w:val="fr-BE"/>
        </w:rPr>
        <w:t>pression sur les candidats. Les syndicats s</w:t>
      </w:r>
      <w:r w:rsidR="009C75FD" w:rsidRPr="008D2F4E">
        <w:rPr>
          <w:lang w:val="fr-BE"/>
        </w:rPr>
        <w:t>’</w:t>
      </w:r>
      <w:r w:rsidRPr="008D2F4E">
        <w:rPr>
          <w:lang w:val="fr-BE"/>
        </w:rPr>
        <w:t>engagent à</w:t>
      </w:r>
      <w:r w:rsidR="00C061F6" w:rsidRPr="008D2F4E">
        <w:rPr>
          <w:lang w:val="fr-BE"/>
        </w:rPr>
        <w:t xml:space="preserve"> </w:t>
      </w:r>
      <w:r w:rsidR="002316C6" w:rsidRPr="008D2F4E">
        <w:rPr>
          <w:lang w:val="fr-BE"/>
        </w:rPr>
        <w:t>agir</w:t>
      </w:r>
      <w:r w:rsidRPr="008D2F4E">
        <w:rPr>
          <w:lang w:val="fr-BE"/>
        </w:rPr>
        <w:t xml:space="preserve"> de même à l</w:t>
      </w:r>
      <w:r w:rsidR="009C75FD" w:rsidRPr="008D2F4E">
        <w:rPr>
          <w:lang w:val="fr-BE"/>
        </w:rPr>
        <w:t>’</w:t>
      </w:r>
      <w:r w:rsidRPr="008D2F4E">
        <w:rPr>
          <w:lang w:val="fr-BE"/>
        </w:rPr>
        <w:t>égard des candidats des autres syndicats</w:t>
      </w:r>
      <w:r w:rsidR="00D3438F" w:rsidRPr="008D2F4E">
        <w:rPr>
          <w:lang w:val="fr-BE"/>
        </w:rPr>
        <w:t>;</w:t>
      </w:r>
    </w:p>
    <w:p w14:paraId="49002B6C" w14:textId="03169110" w:rsidR="00765E42" w:rsidRPr="008D2F4E" w:rsidRDefault="00D3438F" w:rsidP="008D2F4E">
      <w:pPr>
        <w:pStyle w:val="Lijstalinea"/>
        <w:numPr>
          <w:ilvl w:val="0"/>
          <w:numId w:val="3"/>
        </w:numPr>
        <w:rPr>
          <w:lang w:val="fr-BE"/>
        </w:rPr>
      </w:pPr>
      <w:r w:rsidRPr="008D2F4E">
        <w:rPr>
          <w:lang w:val="fr-BE"/>
        </w:rPr>
        <w:t>les employeurs s</w:t>
      </w:r>
      <w:r w:rsidR="00155BC5">
        <w:rPr>
          <w:lang w:val="fr-BE"/>
        </w:rPr>
        <w:t>’</w:t>
      </w:r>
      <w:r w:rsidRPr="008D2F4E">
        <w:rPr>
          <w:lang w:val="fr-BE"/>
        </w:rPr>
        <w:t xml:space="preserve">engagent à assurer le bon déroulement des campagnes électorales. </w:t>
      </w:r>
      <w:r w:rsidR="008D2F4E" w:rsidRPr="008D2F4E">
        <w:rPr>
          <w:lang w:val="fr-BE"/>
        </w:rPr>
        <w:br/>
      </w:r>
      <w:r w:rsidRPr="008D2F4E">
        <w:rPr>
          <w:lang w:val="fr-BE"/>
        </w:rPr>
        <w:t xml:space="preserve">Les syndicats </w:t>
      </w:r>
      <w:r w:rsidR="00155BC5">
        <w:rPr>
          <w:lang w:val="fr-BE"/>
        </w:rPr>
        <w:t xml:space="preserve">cesseront </w:t>
      </w:r>
      <w:r w:rsidRPr="008D2F4E">
        <w:rPr>
          <w:lang w:val="fr-BE"/>
        </w:rPr>
        <w:t>leur</w:t>
      </w:r>
      <w:r w:rsidR="00155BC5">
        <w:rPr>
          <w:lang w:val="fr-BE"/>
        </w:rPr>
        <w:t>s</w:t>
      </w:r>
      <w:r w:rsidRPr="008D2F4E">
        <w:rPr>
          <w:lang w:val="fr-BE"/>
        </w:rPr>
        <w:t xml:space="preserve"> propre</w:t>
      </w:r>
      <w:r w:rsidR="00155BC5">
        <w:rPr>
          <w:lang w:val="fr-BE"/>
        </w:rPr>
        <w:t>s</w:t>
      </w:r>
      <w:r w:rsidRPr="008D2F4E">
        <w:rPr>
          <w:lang w:val="fr-BE"/>
        </w:rPr>
        <w:t xml:space="preserve"> campagne</w:t>
      </w:r>
      <w:r w:rsidR="00155BC5">
        <w:rPr>
          <w:lang w:val="fr-BE"/>
        </w:rPr>
        <w:t>s</w:t>
      </w:r>
      <w:r w:rsidRPr="008D2F4E">
        <w:rPr>
          <w:lang w:val="fr-BE"/>
        </w:rPr>
        <w:t xml:space="preserve"> électorale</w:t>
      </w:r>
      <w:r w:rsidR="00155BC5">
        <w:rPr>
          <w:lang w:val="fr-BE"/>
        </w:rPr>
        <w:t>s</w:t>
      </w:r>
      <w:r w:rsidRPr="008D2F4E">
        <w:rPr>
          <w:lang w:val="fr-BE"/>
        </w:rPr>
        <w:t xml:space="preserve"> pendant la période de suspension.</w:t>
      </w:r>
    </w:p>
    <w:p w14:paraId="0B133591" w14:textId="77777777" w:rsidR="007731FE" w:rsidRPr="008D2F4E" w:rsidRDefault="007731FE" w:rsidP="007731FE">
      <w:pPr>
        <w:tabs>
          <w:tab w:val="left" w:pos="3402"/>
        </w:tabs>
        <w:spacing w:line="256" w:lineRule="auto"/>
        <w:rPr>
          <w:lang w:val="fr-BE"/>
        </w:rPr>
      </w:pPr>
    </w:p>
    <w:p w14:paraId="6EDF82F5" w14:textId="607FFA95" w:rsidR="004B1A1A" w:rsidRPr="009C75FD" w:rsidRDefault="009C75FD" w:rsidP="0084026E">
      <w:pPr>
        <w:tabs>
          <w:tab w:val="left" w:pos="3402"/>
        </w:tabs>
        <w:spacing w:line="256" w:lineRule="auto"/>
        <w:rPr>
          <w:lang w:val="fr-BE"/>
        </w:rPr>
      </w:pPr>
      <w:r w:rsidRPr="008D2F4E">
        <w:rPr>
          <w:lang w:val="fr-BE"/>
        </w:rPr>
        <w:t>Les interlocuteurs sociaux souhaitent suspendre immédiatement l</w:t>
      </w:r>
      <w:r w:rsidR="008D2F4E" w:rsidRPr="008D2F4E">
        <w:rPr>
          <w:lang w:val="fr-BE"/>
        </w:rPr>
        <w:t>es</w:t>
      </w:r>
      <w:r w:rsidRPr="008D2F4E">
        <w:rPr>
          <w:lang w:val="fr-BE"/>
        </w:rPr>
        <w:t xml:space="preserve"> procédure</w:t>
      </w:r>
      <w:r w:rsidR="008D2F4E" w:rsidRPr="008D2F4E">
        <w:rPr>
          <w:lang w:val="fr-BE"/>
        </w:rPr>
        <w:t>s</w:t>
      </w:r>
      <w:r w:rsidRPr="008D2F4E">
        <w:rPr>
          <w:lang w:val="fr-BE"/>
        </w:rPr>
        <w:t xml:space="preserve"> des élections sociales conformément aux dispositions du présent accord</w:t>
      </w:r>
      <w:r w:rsidR="002316C6" w:rsidRPr="008D2F4E">
        <w:rPr>
          <w:lang w:val="fr-BE"/>
        </w:rPr>
        <w:t>. Ils</w:t>
      </w:r>
      <w:r w:rsidRPr="008D2F4E">
        <w:rPr>
          <w:lang w:val="fr-BE"/>
        </w:rPr>
        <w:t xml:space="preserve"> demandent au </w:t>
      </w:r>
      <w:r w:rsidR="002316C6" w:rsidRPr="008D2F4E">
        <w:rPr>
          <w:lang w:val="fr-BE"/>
        </w:rPr>
        <w:t>g</w:t>
      </w:r>
      <w:r w:rsidR="00502478" w:rsidRPr="008D2F4E">
        <w:rPr>
          <w:lang w:val="fr-BE"/>
        </w:rPr>
        <w:t xml:space="preserve">ouvernement </w:t>
      </w:r>
      <w:r w:rsidRPr="008D2F4E">
        <w:rPr>
          <w:lang w:val="fr-BE"/>
        </w:rPr>
        <w:t xml:space="preserve">et au </w:t>
      </w:r>
      <w:r w:rsidR="00502478" w:rsidRPr="008D2F4E">
        <w:rPr>
          <w:lang w:val="fr-BE"/>
        </w:rPr>
        <w:t>P</w:t>
      </w:r>
      <w:r w:rsidRPr="008D2F4E">
        <w:rPr>
          <w:lang w:val="fr-BE"/>
        </w:rPr>
        <w:t>arlement d</w:t>
      </w:r>
      <w:r w:rsidR="00155BC5">
        <w:rPr>
          <w:lang w:val="fr-BE"/>
        </w:rPr>
        <w:t>’</w:t>
      </w:r>
      <w:r w:rsidRPr="008D2F4E">
        <w:rPr>
          <w:lang w:val="fr-BE"/>
        </w:rPr>
        <w:t>adapter le cadre législatif dans ce sens.</w:t>
      </w:r>
    </w:p>
    <w:sectPr w:rsidR="004B1A1A" w:rsidRPr="009C7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2DBE"/>
    <w:multiLevelType w:val="hybridMultilevel"/>
    <w:tmpl w:val="2C14407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6380"/>
    <w:multiLevelType w:val="multilevel"/>
    <w:tmpl w:val="AC04AEAA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8065DE2"/>
    <w:multiLevelType w:val="hybridMultilevel"/>
    <w:tmpl w:val="5984A2D4"/>
    <w:lvl w:ilvl="0" w:tplc="0FB8599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1A"/>
    <w:rsid w:val="00063C7C"/>
    <w:rsid w:val="000E4E64"/>
    <w:rsid w:val="00155BC5"/>
    <w:rsid w:val="00190690"/>
    <w:rsid w:val="002316C6"/>
    <w:rsid w:val="0030426E"/>
    <w:rsid w:val="00365A30"/>
    <w:rsid w:val="003C127B"/>
    <w:rsid w:val="004B1A1A"/>
    <w:rsid w:val="00502478"/>
    <w:rsid w:val="005361CB"/>
    <w:rsid w:val="00545DB3"/>
    <w:rsid w:val="00765E42"/>
    <w:rsid w:val="007731FE"/>
    <w:rsid w:val="008030B6"/>
    <w:rsid w:val="0084026E"/>
    <w:rsid w:val="00843C1D"/>
    <w:rsid w:val="008A6B20"/>
    <w:rsid w:val="008D2F4E"/>
    <w:rsid w:val="0099193B"/>
    <w:rsid w:val="009C6E39"/>
    <w:rsid w:val="009C75FD"/>
    <w:rsid w:val="00AB0CE0"/>
    <w:rsid w:val="00BF0803"/>
    <w:rsid w:val="00C061F6"/>
    <w:rsid w:val="00C1551F"/>
    <w:rsid w:val="00CC5DE2"/>
    <w:rsid w:val="00D3438F"/>
    <w:rsid w:val="00D826C7"/>
    <w:rsid w:val="00D878B1"/>
    <w:rsid w:val="00DE07CF"/>
    <w:rsid w:val="00DE6442"/>
    <w:rsid w:val="00E1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0C34"/>
  <w15:chartTrackingRefBased/>
  <w15:docId w15:val="{DA4B009C-3223-4E2C-B181-D7ECC64C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B1A1A"/>
    <w:pPr>
      <w:spacing w:after="0"/>
      <w:jc w:val="both"/>
    </w:pPr>
    <w:rPr>
      <w:rFonts w:ascii="Arial" w:eastAsia="Times New Roman" w:hAnsi="Arial" w:cs="Times New Roman"/>
      <w:sz w:val="20"/>
      <w:szCs w:val="24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4B1A1A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1134"/>
      </w:tabs>
      <w:ind w:left="856" w:hanging="856"/>
      <w:outlineLvl w:val="0"/>
    </w:pPr>
    <w:rPr>
      <w:b/>
      <w:kern w:val="28"/>
      <w:szCs w:val="20"/>
    </w:rPr>
  </w:style>
  <w:style w:type="paragraph" w:styleId="Kop2">
    <w:name w:val="heading 2"/>
    <w:basedOn w:val="Standaard"/>
    <w:next w:val="Standaard"/>
    <w:link w:val="Kop2Char"/>
    <w:uiPriority w:val="9"/>
    <w:qFormat/>
    <w:rsid w:val="004B1A1A"/>
    <w:pPr>
      <w:keepNext/>
      <w:numPr>
        <w:ilvl w:val="1"/>
        <w:numId w:val="1"/>
      </w:numPr>
      <w:tabs>
        <w:tab w:val="left" w:pos="1134"/>
      </w:tabs>
      <w:ind w:left="856" w:hanging="856"/>
      <w:outlineLvl w:val="1"/>
    </w:pPr>
    <w:rPr>
      <w:b/>
      <w:szCs w:val="20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B1A1A"/>
    <w:pPr>
      <w:keepNext/>
      <w:keepLines/>
      <w:numPr>
        <w:ilvl w:val="2"/>
        <w:numId w:val="1"/>
      </w:numPr>
      <w:tabs>
        <w:tab w:val="left" w:pos="1134"/>
      </w:tabs>
      <w:spacing w:before="40"/>
      <w:ind w:left="856" w:hanging="856"/>
      <w:outlineLvl w:val="2"/>
    </w:pPr>
    <w:rPr>
      <w:rFonts w:eastAsiaTheme="majorEastAsia" w:cstheme="majorBidi"/>
      <w:u w:val="doubl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B1A1A"/>
    <w:pPr>
      <w:keepNext/>
      <w:keepLines/>
      <w:numPr>
        <w:ilvl w:val="3"/>
        <w:numId w:val="1"/>
      </w:numPr>
      <w:tabs>
        <w:tab w:val="left" w:pos="1134"/>
      </w:tabs>
      <w:spacing w:before="40"/>
      <w:ind w:left="851" w:hanging="857"/>
      <w:outlineLvl w:val="3"/>
    </w:pPr>
    <w:rPr>
      <w:rFonts w:eastAsiaTheme="majorEastAsia" w:cs="Arial"/>
      <w:i/>
      <w:iCs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B1A1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B1A1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B1A1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B1A1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B1A1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1A1A"/>
    <w:rPr>
      <w:rFonts w:ascii="Arial" w:eastAsia="Times New Roman" w:hAnsi="Arial" w:cs="Times New Roman"/>
      <w:b/>
      <w:kern w:val="28"/>
      <w:sz w:val="20"/>
      <w:szCs w:val="20"/>
      <w:shd w:val="clear" w:color="auto" w:fill="D9D9D9" w:themeFill="background1" w:themeFillShade="D9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4B1A1A"/>
    <w:rPr>
      <w:rFonts w:ascii="Arial" w:eastAsia="Times New Roman" w:hAnsi="Arial" w:cs="Times New Roman"/>
      <w:b/>
      <w:sz w:val="20"/>
      <w:szCs w:val="20"/>
      <w:u w:val="single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4B1A1A"/>
    <w:rPr>
      <w:rFonts w:ascii="Arial" w:eastAsiaTheme="majorEastAsia" w:hAnsi="Arial" w:cstheme="majorBidi"/>
      <w:sz w:val="20"/>
      <w:szCs w:val="24"/>
      <w:u w:val="double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B1A1A"/>
    <w:rPr>
      <w:rFonts w:ascii="Arial" w:eastAsiaTheme="majorEastAsia" w:hAnsi="Arial" w:cs="Arial"/>
      <w:i/>
      <w:iCs/>
      <w:sz w:val="20"/>
      <w:szCs w:val="20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B1A1A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B1A1A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B1A1A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B1A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B1A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paragraph" w:styleId="Lijstalinea">
    <w:name w:val="List Paragraph"/>
    <w:basedOn w:val="Standaard"/>
    <w:uiPriority w:val="34"/>
    <w:qFormat/>
    <w:rsid w:val="004B1A1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906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0690"/>
    <w:rPr>
      <w:rFonts w:ascii="Segoe UI" w:eastAsia="Times New Roman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5A07ABF9D3240A36866EA13602A1A" ma:contentTypeVersion="13" ma:contentTypeDescription="Create a new document." ma:contentTypeScope="" ma:versionID="974b8fe1ecd4b5b2bc3b71e9d7dd2e5d">
  <xsd:schema xmlns:xsd="http://www.w3.org/2001/XMLSchema" xmlns:xs="http://www.w3.org/2001/XMLSchema" xmlns:p="http://schemas.microsoft.com/office/2006/metadata/properties" xmlns:ns3="92ca8470-9151-4410-976b-15cdf9f9e7c5" xmlns:ns4="080a2e3e-b694-466c-84a4-12782a44690d" targetNamespace="http://schemas.microsoft.com/office/2006/metadata/properties" ma:root="true" ma:fieldsID="6ca4fb2c256bef4c0975b46c863541b2" ns3:_="" ns4:_="">
    <xsd:import namespace="92ca8470-9151-4410-976b-15cdf9f9e7c5"/>
    <xsd:import namespace="080a2e3e-b694-466c-84a4-12782a4469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a8470-9151-4410-976b-15cdf9f9e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a2e3e-b694-466c-84a4-12782a446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5CC23-8900-4CA8-AF9E-522BF16A9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9092E1-BEE1-40BB-84F6-B835E7A41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C20DE-2514-4148-B2F1-9C95F786B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a8470-9151-4410-976b-15cdf9f9e7c5"/>
    <ds:schemaRef ds:uri="080a2e3e-b694-466c-84a4-12782a446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Gryp</dc:creator>
  <cp:keywords/>
  <dc:description/>
  <cp:lastModifiedBy>Inge Baudewijns</cp:lastModifiedBy>
  <cp:revision>3</cp:revision>
  <cp:lastPrinted>2020-03-17T11:42:00Z</cp:lastPrinted>
  <dcterms:created xsi:type="dcterms:W3CDTF">2020-03-17T12:33:00Z</dcterms:created>
  <dcterms:modified xsi:type="dcterms:W3CDTF">2020-03-17T12:38:00Z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0x0101000A95A07ABF9D3240A36866EA13602A1A</vt:lpwstr>
  </property>
</Properties>
</file>